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6C1" w:rsidRDefault="00FF16C1" w:rsidP="00FF16C1">
      <w:pPr>
        <w:spacing w:line="276" w:lineRule="auto"/>
        <w:jc w:val="center"/>
      </w:pPr>
      <w:r>
        <w:rPr>
          <w:noProof/>
          <w:lang w:val="en-US" w:eastAsia="en-US" w:bidi="ar-SA"/>
        </w:rPr>
        <w:drawing>
          <wp:inline distT="0" distB="0" distL="0" distR="0">
            <wp:extent cx="457200" cy="624840"/>
            <wp:effectExtent l="0" t="0" r="0" b="3810"/>
            <wp:docPr id="3"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24840"/>
                    </a:xfrm>
                    <a:prstGeom prst="rect">
                      <a:avLst/>
                    </a:prstGeom>
                    <a:noFill/>
                    <a:ln>
                      <a:noFill/>
                    </a:ln>
                  </pic:spPr>
                </pic:pic>
              </a:graphicData>
            </a:graphic>
          </wp:inline>
        </w:drawing>
      </w:r>
    </w:p>
    <w:p w:rsidR="00FF16C1" w:rsidRPr="007510CF" w:rsidRDefault="00FF16C1" w:rsidP="00FF16C1">
      <w:pPr>
        <w:tabs>
          <w:tab w:val="left" w:pos="4320"/>
        </w:tabs>
        <w:spacing w:line="276" w:lineRule="auto"/>
        <w:jc w:val="center"/>
        <w:rPr>
          <w:b/>
          <w:bCs/>
        </w:rPr>
      </w:pPr>
      <w:r>
        <w:rPr>
          <w:b/>
          <w:bCs/>
        </w:rPr>
        <w:t>ІРКЛІЇВСЬКА</w:t>
      </w:r>
      <w:r w:rsidRPr="007510CF">
        <w:rPr>
          <w:b/>
          <w:bCs/>
        </w:rPr>
        <w:t xml:space="preserve"> </w:t>
      </w:r>
      <w:r>
        <w:rPr>
          <w:b/>
          <w:bCs/>
        </w:rPr>
        <w:t>СІЛЬСЬКА</w:t>
      </w:r>
      <w:r w:rsidRPr="007510CF">
        <w:rPr>
          <w:b/>
          <w:bCs/>
        </w:rPr>
        <w:t xml:space="preserve">  РАДА</w:t>
      </w:r>
    </w:p>
    <w:p w:rsidR="00FF16C1" w:rsidRPr="007510CF" w:rsidRDefault="00FF16C1" w:rsidP="00CF624C">
      <w:pPr>
        <w:tabs>
          <w:tab w:val="left" w:pos="4320"/>
        </w:tabs>
        <w:jc w:val="center"/>
        <w:rPr>
          <w:b/>
          <w:lang w:eastAsia="uk-UA"/>
        </w:rPr>
      </w:pPr>
      <w:r>
        <w:rPr>
          <w:b/>
        </w:rPr>
        <w:t>ЗОЛОТОНІСЬКОГО</w:t>
      </w:r>
      <w:r w:rsidRPr="007510CF">
        <w:rPr>
          <w:b/>
        </w:rPr>
        <w:t xml:space="preserve"> РАЙОНУ</w:t>
      </w:r>
      <w:r>
        <w:rPr>
          <w:b/>
          <w:lang w:eastAsia="uk-UA"/>
        </w:rPr>
        <w:t xml:space="preserve"> </w:t>
      </w:r>
      <w:r>
        <w:rPr>
          <w:b/>
        </w:rPr>
        <w:t>ЧЕРКАСЬКОЇ</w:t>
      </w:r>
      <w:r w:rsidRPr="007510CF">
        <w:rPr>
          <w:b/>
        </w:rPr>
        <w:t xml:space="preserve"> ОБЛАСТІ</w:t>
      </w:r>
    </w:p>
    <w:p w:rsidR="00FF16C1" w:rsidRPr="007510CF" w:rsidRDefault="00FF16C1" w:rsidP="00CF624C">
      <w:pPr>
        <w:tabs>
          <w:tab w:val="left" w:pos="4320"/>
        </w:tabs>
        <w:jc w:val="center"/>
        <w:rPr>
          <w:b/>
        </w:rPr>
      </w:pPr>
      <w:r w:rsidRPr="007510CF">
        <w:rPr>
          <w:b/>
        </w:rPr>
        <w:t>Восьмого скликання</w:t>
      </w:r>
    </w:p>
    <w:p w:rsidR="00FF16C1" w:rsidRPr="007510CF" w:rsidRDefault="0055040C" w:rsidP="00CF624C">
      <w:pPr>
        <w:tabs>
          <w:tab w:val="left" w:pos="4320"/>
        </w:tabs>
        <w:jc w:val="center"/>
        <w:rPr>
          <w:b/>
          <w:lang w:eastAsia="uk-UA"/>
        </w:rPr>
      </w:pPr>
      <w:proofErr w:type="spellStart"/>
      <w:r>
        <w:rPr>
          <w:b/>
          <w:lang w:val="ru-RU"/>
        </w:rPr>
        <w:t>П</w:t>
      </w:r>
      <w:r w:rsidRPr="00BE2E37">
        <w:rPr>
          <w:b/>
          <w:lang w:val="ru-RU"/>
        </w:rPr>
        <w:t>’</w:t>
      </w:r>
      <w:r>
        <w:rPr>
          <w:b/>
          <w:lang w:val="ru-RU"/>
        </w:rPr>
        <w:t>ятдесят</w:t>
      </w:r>
      <w:proofErr w:type="spellEnd"/>
      <w:r>
        <w:rPr>
          <w:b/>
          <w:lang w:val="ru-RU"/>
        </w:rPr>
        <w:t xml:space="preserve"> </w:t>
      </w:r>
      <w:proofErr w:type="spellStart"/>
      <w:r>
        <w:rPr>
          <w:b/>
          <w:lang w:val="ru-RU"/>
        </w:rPr>
        <w:t>сьома</w:t>
      </w:r>
      <w:proofErr w:type="spellEnd"/>
      <w:r w:rsidR="00FF16C1">
        <w:rPr>
          <w:b/>
        </w:rPr>
        <w:t xml:space="preserve"> сесія</w:t>
      </w:r>
    </w:p>
    <w:p w:rsidR="00A00B81" w:rsidRDefault="00A00B81" w:rsidP="00FF16C1">
      <w:pPr>
        <w:jc w:val="center"/>
        <w:rPr>
          <w:b/>
          <w:lang w:val="ru-RU"/>
        </w:rPr>
      </w:pPr>
    </w:p>
    <w:p w:rsidR="00FF16C1" w:rsidRPr="00433103" w:rsidRDefault="00C558F0" w:rsidP="00433103">
      <w:pPr>
        <w:jc w:val="center"/>
        <w:rPr>
          <w:b/>
        </w:rPr>
      </w:pPr>
      <w:r>
        <w:rPr>
          <w:b/>
          <w:bCs/>
          <w:lang w:eastAsia="en-US"/>
        </w:rPr>
        <w:t xml:space="preserve">П Р О Є К Т  </w:t>
      </w:r>
      <w:bookmarkStart w:id="0" w:name="_GoBack"/>
      <w:bookmarkEnd w:id="0"/>
      <w:r w:rsidR="00FF16C1">
        <w:rPr>
          <w:b/>
        </w:rPr>
        <w:t>Р</w:t>
      </w:r>
      <w:r w:rsidR="007A39C9">
        <w:rPr>
          <w:b/>
        </w:rPr>
        <w:t xml:space="preserve"> </w:t>
      </w:r>
      <w:r w:rsidR="00FF16C1">
        <w:rPr>
          <w:b/>
        </w:rPr>
        <w:t>І</w:t>
      </w:r>
      <w:r w:rsidR="007A39C9">
        <w:rPr>
          <w:b/>
        </w:rPr>
        <w:t xml:space="preserve"> </w:t>
      </w:r>
      <w:r w:rsidR="00FF16C1">
        <w:rPr>
          <w:b/>
        </w:rPr>
        <w:t>Ш</w:t>
      </w:r>
      <w:r w:rsidR="007A39C9">
        <w:rPr>
          <w:b/>
        </w:rPr>
        <w:t xml:space="preserve"> </w:t>
      </w:r>
      <w:r w:rsidR="00FF16C1">
        <w:rPr>
          <w:b/>
        </w:rPr>
        <w:t>Е</w:t>
      </w:r>
      <w:r w:rsidR="007A39C9">
        <w:rPr>
          <w:b/>
        </w:rPr>
        <w:t xml:space="preserve"> </w:t>
      </w:r>
      <w:r w:rsidR="00FF16C1">
        <w:rPr>
          <w:b/>
        </w:rPr>
        <w:t>Н</w:t>
      </w:r>
      <w:r w:rsidR="007A39C9">
        <w:rPr>
          <w:b/>
        </w:rPr>
        <w:t xml:space="preserve"> </w:t>
      </w:r>
      <w:proofErr w:type="spellStart"/>
      <w:r w:rsidR="00FF16C1">
        <w:rPr>
          <w:b/>
        </w:rPr>
        <w:t>Н</w:t>
      </w:r>
      <w:proofErr w:type="spellEnd"/>
      <w:r w:rsidR="007A39C9">
        <w:rPr>
          <w:b/>
        </w:rPr>
        <w:t xml:space="preserve"> </w:t>
      </w:r>
      <w:r w:rsidR="00FF16C1">
        <w:rPr>
          <w:b/>
        </w:rPr>
        <w:t>Я</w:t>
      </w:r>
      <w:r w:rsidR="007A39C9">
        <w:rPr>
          <w:b/>
        </w:rPr>
        <w:t xml:space="preserve"> </w:t>
      </w:r>
      <w:r w:rsidR="00FF16C1">
        <w:rPr>
          <w:b/>
          <w:bCs/>
        </w:rPr>
        <w:t xml:space="preserve"> </w:t>
      </w:r>
    </w:p>
    <w:p w:rsidR="00FF16C1" w:rsidRDefault="00FF16C1" w:rsidP="00FF16C1">
      <w:pPr>
        <w:tabs>
          <w:tab w:val="left" w:pos="4320"/>
        </w:tabs>
      </w:pPr>
    </w:p>
    <w:p w:rsidR="00FF16C1" w:rsidRPr="00BC680E" w:rsidRDefault="0055040C" w:rsidP="00FF16C1">
      <w:r w:rsidRPr="00BE2E37">
        <w:t>00</w:t>
      </w:r>
      <w:r w:rsidR="008934FB">
        <w:t>.</w:t>
      </w:r>
      <w:r w:rsidRPr="00BE2E37">
        <w:t>0</w:t>
      </w:r>
      <w:r w:rsidR="00433103">
        <w:t>0</w:t>
      </w:r>
      <w:r w:rsidR="00A72764">
        <w:t>.202</w:t>
      </w:r>
      <w:r w:rsidRPr="00BE2E37">
        <w:t>5</w:t>
      </w:r>
      <w:r w:rsidR="00FF16C1" w:rsidRPr="009A4C02">
        <w:t xml:space="preserve">                                                                                 </w:t>
      </w:r>
      <w:r w:rsidR="00FF16C1" w:rsidRPr="00BC680E">
        <w:t xml:space="preserve">           </w:t>
      </w:r>
      <w:r w:rsidR="00A00B81">
        <w:t xml:space="preserve">    </w:t>
      </w:r>
      <w:r w:rsidR="00FF16C1">
        <w:t>№</w:t>
      </w:r>
      <w:r w:rsidR="00433103">
        <w:t xml:space="preserve"> </w:t>
      </w:r>
      <w:r w:rsidRPr="00BE2E37">
        <w:t>57</w:t>
      </w:r>
      <w:r w:rsidR="00286811">
        <w:t xml:space="preserve">- </w:t>
      </w:r>
      <w:r w:rsidR="00FF16C1" w:rsidRPr="00BC680E">
        <w:t>/</w:t>
      </w:r>
      <w:r w:rsidR="00FF16C1">
        <w:rPr>
          <w:lang w:val="en-US"/>
        </w:rPr>
        <w:t>VIII</w:t>
      </w:r>
    </w:p>
    <w:p w:rsidR="00FF16C1" w:rsidRDefault="00FF16C1" w:rsidP="00FF16C1">
      <w:r>
        <w:t>c.</w:t>
      </w:r>
      <w:r w:rsidRPr="00724D5F">
        <w:t xml:space="preserve"> </w:t>
      </w:r>
      <w:r>
        <w:t>Іркліїв</w:t>
      </w:r>
    </w:p>
    <w:p w:rsidR="008A0121" w:rsidRDefault="008A0121" w:rsidP="00FF16C1"/>
    <w:p w:rsidR="008A0121" w:rsidRPr="006061D4" w:rsidRDefault="008A0121" w:rsidP="008A0121">
      <w:pPr>
        <w:tabs>
          <w:tab w:val="left" w:pos="9638"/>
        </w:tabs>
        <w:ind w:right="-1"/>
        <w:rPr>
          <w:b/>
        </w:rPr>
      </w:pPr>
      <w:r w:rsidRPr="006061D4">
        <w:rPr>
          <w:b/>
        </w:rPr>
        <w:t xml:space="preserve">Про затвердження технічної документації </w:t>
      </w:r>
    </w:p>
    <w:p w:rsidR="008A0121" w:rsidRPr="006061D4" w:rsidRDefault="008A0121" w:rsidP="008A0121">
      <w:pPr>
        <w:tabs>
          <w:tab w:val="left" w:pos="9638"/>
        </w:tabs>
        <w:ind w:right="-1"/>
        <w:rPr>
          <w:b/>
        </w:rPr>
      </w:pPr>
      <w:r w:rsidRPr="006061D4">
        <w:rPr>
          <w:b/>
        </w:rPr>
        <w:t xml:space="preserve">з нормативної грошової оцінки земельних </w:t>
      </w:r>
    </w:p>
    <w:p w:rsidR="008A0121" w:rsidRPr="006061D4" w:rsidRDefault="008A0121" w:rsidP="008A0121">
      <w:pPr>
        <w:tabs>
          <w:tab w:val="left" w:pos="9638"/>
        </w:tabs>
        <w:ind w:right="-1"/>
        <w:rPr>
          <w:b/>
        </w:rPr>
      </w:pPr>
      <w:r>
        <w:rPr>
          <w:b/>
        </w:rPr>
        <w:t>ділянок території Іркліївської сільської</w:t>
      </w:r>
    </w:p>
    <w:p w:rsidR="008A0121" w:rsidRDefault="008A0121" w:rsidP="008A0121">
      <w:pPr>
        <w:tabs>
          <w:tab w:val="left" w:pos="9638"/>
        </w:tabs>
        <w:ind w:right="-1"/>
        <w:rPr>
          <w:b/>
        </w:rPr>
      </w:pPr>
      <w:r w:rsidRPr="006061D4">
        <w:rPr>
          <w:b/>
        </w:rPr>
        <w:t xml:space="preserve">територіальної громади </w:t>
      </w:r>
    </w:p>
    <w:p w:rsidR="008A0121" w:rsidRDefault="008A0121" w:rsidP="008A0121">
      <w:pPr>
        <w:tabs>
          <w:tab w:val="left" w:pos="9638"/>
        </w:tabs>
        <w:ind w:right="-1"/>
        <w:rPr>
          <w:b/>
        </w:rPr>
      </w:pPr>
      <w:r>
        <w:rPr>
          <w:b/>
        </w:rPr>
        <w:t xml:space="preserve">Золотоніського району Черкаської </w:t>
      </w:r>
      <w:r w:rsidRPr="006061D4">
        <w:rPr>
          <w:b/>
        </w:rPr>
        <w:t>області</w:t>
      </w:r>
    </w:p>
    <w:p w:rsidR="008A0121" w:rsidRPr="006061D4" w:rsidRDefault="008A0121" w:rsidP="008A0121">
      <w:pPr>
        <w:tabs>
          <w:tab w:val="left" w:pos="9638"/>
        </w:tabs>
        <w:ind w:right="-1"/>
        <w:rPr>
          <w:b/>
        </w:rPr>
      </w:pPr>
    </w:p>
    <w:p w:rsidR="008A0121" w:rsidRPr="006061D4" w:rsidRDefault="008A0121" w:rsidP="008A0121">
      <w:pPr>
        <w:ind w:firstLine="709"/>
        <w:jc w:val="both"/>
      </w:pPr>
      <w:r w:rsidRPr="006061D4">
        <w:t xml:space="preserve">Відповідно до </w:t>
      </w:r>
      <w:r w:rsidR="00A663ED" w:rsidRPr="006061D4">
        <w:t>пункт</w:t>
      </w:r>
      <w:r w:rsidR="00A663ED">
        <w:t>у</w:t>
      </w:r>
      <w:r w:rsidR="00A663ED" w:rsidRPr="006061D4">
        <w:t xml:space="preserve"> 34 частини першої статті 26 Закону України «Про місцеве самоврядування в Україні»</w:t>
      </w:r>
      <w:r w:rsidR="00A663ED">
        <w:t xml:space="preserve">, </w:t>
      </w:r>
      <w:r w:rsidRPr="006061D4">
        <w:t>статті 201 Земельного Кодексу України, статті 271 Податкового Кодексу України, статей 3, 5, 6, 13, 18, 20, 23, 24 Закону України «Про оцінку земель», статті 38 Закону України «Про землеустрій», пунктів 1, 19 Методики нормативної грошової оцінки земельних ділянок, затвердженої постановою Кабінету Міністрів України від 03.11.2021 року №1147, враховуючи висновок і рекомендації постійн</w:t>
      </w:r>
      <w:r>
        <w:t>ої комісії з питань розвитку територій, сільського господарства, земельних відносин, охорони навколишнього природного середовища, промисловості, архітектури, енергетики, будівництва, транспорту, зв’язку та житлово-комунального господарства, Іркліївська сільська</w:t>
      </w:r>
      <w:r w:rsidRPr="006061D4">
        <w:t xml:space="preserve"> рада</w:t>
      </w:r>
    </w:p>
    <w:p w:rsidR="008A0121" w:rsidRPr="006061D4" w:rsidRDefault="008A0121" w:rsidP="008A0121">
      <w:pPr>
        <w:ind w:firstLine="709"/>
        <w:jc w:val="both"/>
        <w:rPr>
          <w:sz w:val="10"/>
          <w:shd w:val="clear" w:color="auto" w:fill="FFFFFF"/>
        </w:rPr>
      </w:pPr>
    </w:p>
    <w:p w:rsidR="008A0121" w:rsidRPr="006061D4" w:rsidRDefault="008A0121" w:rsidP="008A0121">
      <w:pPr>
        <w:tabs>
          <w:tab w:val="left" w:pos="720"/>
        </w:tabs>
        <w:ind w:firstLine="709"/>
        <w:jc w:val="both"/>
        <w:rPr>
          <w:b/>
          <w:bCs/>
          <w:sz w:val="12"/>
        </w:rPr>
      </w:pPr>
    </w:p>
    <w:p w:rsidR="008A0121" w:rsidRPr="006061D4" w:rsidRDefault="008A0121" w:rsidP="008A0121">
      <w:pPr>
        <w:jc w:val="center"/>
        <w:rPr>
          <w:b/>
        </w:rPr>
      </w:pPr>
      <w:r w:rsidRPr="006061D4">
        <w:rPr>
          <w:b/>
        </w:rPr>
        <w:t>ВИРІШИЛА:</w:t>
      </w:r>
    </w:p>
    <w:p w:rsidR="008A0121" w:rsidRPr="006061D4" w:rsidRDefault="008A0121" w:rsidP="008A0121">
      <w:pPr>
        <w:jc w:val="center"/>
        <w:rPr>
          <w:sz w:val="10"/>
        </w:rPr>
      </w:pPr>
    </w:p>
    <w:p w:rsidR="008A0121" w:rsidRPr="006061D4" w:rsidRDefault="008A0121" w:rsidP="008A0121">
      <w:pPr>
        <w:pStyle w:val="a5"/>
        <w:widowControl/>
        <w:numPr>
          <w:ilvl w:val="0"/>
          <w:numId w:val="5"/>
        </w:numPr>
        <w:tabs>
          <w:tab w:val="left" w:pos="1134"/>
        </w:tabs>
        <w:autoSpaceDN/>
        <w:adjustRightInd/>
        <w:spacing w:after="200" w:line="276" w:lineRule="auto"/>
        <w:ind w:left="0" w:firstLine="709"/>
        <w:jc w:val="both"/>
      </w:pPr>
      <w:r w:rsidRPr="006061D4">
        <w:rPr>
          <w:shd w:val="clear" w:color="auto" w:fill="FFFFFF"/>
        </w:rPr>
        <w:t>Затвердити технічну документацію з нормативної грошової оцінки земельних ділянок території</w:t>
      </w:r>
      <w:r>
        <w:t xml:space="preserve"> Іркліївської сільської</w:t>
      </w:r>
      <w:r w:rsidRPr="006061D4">
        <w:t xml:space="preserve"> територ</w:t>
      </w:r>
      <w:r>
        <w:t>іальної громади Золотоніського району Черкаської</w:t>
      </w:r>
      <w:r w:rsidRPr="006061D4">
        <w:t xml:space="preserve"> області</w:t>
      </w:r>
      <w:r w:rsidRPr="006061D4">
        <w:rPr>
          <w:shd w:val="clear" w:color="auto" w:fill="FFFFFF"/>
        </w:rPr>
        <w:t xml:space="preserve"> розроблену ПП «</w:t>
      </w:r>
      <w:proofErr w:type="spellStart"/>
      <w:r w:rsidRPr="006061D4">
        <w:rPr>
          <w:shd w:val="clear" w:color="auto" w:fill="FFFFFF"/>
        </w:rPr>
        <w:t>Ставищенський</w:t>
      </w:r>
      <w:proofErr w:type="spellEnd"/>
      <w:r w:rsidRPr="006061D4">
        <w:rPr>
          <w:shd w:val="clear" w:color="auto" w:fill="FFFFFF"/>
        </w:rPr>
        <w:t xml:space="preserve"> землевпорядний Центр»</w:t>
      </w:r>
      <w:r w:rsidRPr="006061D4">
        <w:t>.</w:t>
      </w:r>
    </w:p>
    <w:p w:rsidR="008A0121" w:rsidRPr="006061D4" w:rsidRDefault="008A0121" w:rsidP="008A0121">
      <w:pPr>
        <w:pStyle w:val="a5"/>
        <w:widowControl/>
        <w:numPr>
          <w:ilvl w:val="0"/>
          <w:numId w:val="5"/>
        </w:numPr>
        <w:tabs>
          <w:tab w:val="left" w:pos="1134"/>
        </w:tabs>
        <w:autoSpaceDN/>
        <w:adjustRightInd/>
        <w:spacing w:after="200" w:line="276" w:lineRule="auto"/>
        <w:ind w:left="0" w:firstLine="709"/>
        <w:jc w:val="both"/>
      </w:pPr>
      <w:r w:rsidRPr="006061D4">
        <w:rPr>
          <w:shd w:val="clear" w:color="auto" w:fill="FFFFFF"/>
        </w:rPr>
        <w:t>Застосувати нормативну грошову оцінку земельних ділянок території</w:t>
      </w:r>
      <w:r w:rsidRPr="00531B59">
        <w:t xml:space="preserve"> </w:t>
      </w:r>
      <w:r>
        <w:t>Іркліївської сільської</w:t>
      </w:r>
      <w:r w:rsidRPr="006061D4">
        <w:t xml:space="preserve"> територ</w:t>
      </w:r>
      <w:r>
        <w:t>іальної громади Золотоніського району Черкаської</w:t>
      </w:r>
      <w:r w:rsidRPr="006061D4">
        <w:t xml:space="preserve"> області</w:t>
      </w:r>
      <w:r>
        <w:t xml:space="preserve"> </w:t>
      </w:r>
      <w:r>
        <w:rPr>
          <w:shd w:val="clear" w:color="auto" w:fill="FFFFFF"/>
        </w:rPr>
        <w:t>з 01.01.2027</w:t>
      </w:r>
      <w:r w:rsidRPr="006061D4">
        <w:rPr>
          <w:shd w:val="clear" w:color="auto" w:fill="FFFFFF"/>
        </w:rPr>
        <w:t xml:space="preserve"> року.</w:t>
      </w:r>
      <w:r w:rsidRPr="006061D4">
        <w:t xml:space="preserve"> </w:t>
      </w:r>
    </w:p>
    <w:p w:rsidR="008A0121" w:rsidRPr="008A0121" w:rsidRDefault="008A0121" w:rsidP="008A0121">
      <w:pPr>
        <w:pStyle w:val="a5"/>
        <w:widowControl/>
        <w:numPr>
          <w:ilvl w:val="0"/>
          <w:numId w:val="5"/>
        </w:numPr>
        <w:tabs>
          <w:tab w:val="left" w:pos="1134"/>
        </w:tabs>
        <w:autoSpaceDN/>
        <w:adjustRightInd/>
        <w:spacing w:after="200" w:line="276" w:lineRule="auto"/>
        <w:ind w:left="0" w:firstLine="709"/>
        <w:jc w:val="both"/>
      </w:pPr>
      <w:r w:rsidRPr="006061D4">
        <w:rPr>
          <w:shd w:val="clear" w:color="auto" w:fill="FFFFFF"/>
        </w:rPr>
        <w:t>Офіційно опри</w:t>
      </w:r>
      <w:r>
        <w:rPr>
          <w:shd w:val="clear" w:color="auto" w:fill="FFFFFF"/>
        </w:rPr>
        <w:t>люднити це рішення до 15.07.2026</w:t>
      </w:r>
      <w:r w:rsidRPr="006061D4">
        <w:rPr>
          <w:shd w:val="clear" w:color="auto" w:fill="FFFFFF"/>
        </w:rPr>
        <w:t xml:space="preserve"> року.</w:t>
      </w:r>
    </w:p>
    <w:p w:rsidR="006F32EF" w:rsidRDefault="00FF16C1" w:rsidP="008A0121">
      <w:pPr>
        <w:pStyle w:val="a5"/>
        <w:widowControl/>
        <w:numPr>
          <w:ilvl w:val="0"/>
          <w:numId w:val="5"/>
        </w:numPr>
        <w:tabs>
          <w:tab w:val="left" w:pos="1134"/>
        </w:tabs>
        <w:autoSpaceDN/>
        <w:adjustRightInd/>
        <w:spacing w:after="200" w:line="276" w:lineRule="auto"/>
        <w:ind w:left="0" w:firstLine="709"/>
        <w:jc w:val="both"/>
      </w:pPr>
      <w:r>
        <w:t>Контроль за виконанням рішення покласти на постійну комісію сільської ради з питань</w:t>
      </w:r>
      <w:r w:rsidR="00FD12B7">
        <w:t xml:space="preserve"> </w:t>
      </w:r>
      <w:r>
        <w:t>розвитку територій, сільського господарства,</w:t>
      </w:r>
      <w:r w:rsidR="00FD12B7">
        <w:t xml:space="preserve"> </w:t>
      </w:r>
      <w:r>
        <w:t xml:space="preserve">земельних відносин, охорони навколишнього природного середовища, промисловості, </w:t>
      </w:r>
      <w:r>
        <w:lastRenderedPageBreak/>
        <w:t>архітектури, енергетики, будівництва, транспорту, зв’язку та житлово-комунального господарства</w:t>
      </w:r>
      <w:r w:rsidR="006F32EF">
        <w:t>.</w:t>
      </w:r>
    </w:p>
    <w:p w:rsidR="00F91809" w:rsidRDefault="00F91809" w:rsidP="005D0100">
      <w:pPr>
        <w:tabs>
          <w:tab w:val="left" w:pos="993"/>
        </w:tabs>
        <w:jc w:val="both"/>
      </w:pPr>
    </w:p>
    <w:p w:rsidR="00250B36" w:rsidRDefault="00FF16C1" w:rsidP="00B700AF">
      <w:r>
        <w:t>Сільський голова</w:t>
      </w:r>
      <w:r w:rsidR="00B700AF">
        <w:t xml:space="preserve">                                                   </w:t>
      </w:r>
      <w:r w:rsidR="00CC5DFC">
        <w:t xml:space="preserve">          </w:t>
      </w:r>
      <w:r w:rsidR="00B700AF">
        <w:t xml:space="preserve">   </w:t>
      </w:r>
      <w:r w:rsidR="00A00B81">
        <w:t xml:space="preserve"> </w:t>
      </w:r>
      <w:r>
        <w:t xml:space="preserve"> Анатолій ПИСАРЕ</w:t>
      </w:r>
      <w:r w:rsidR="005D0100">
        <w:t>НКО</w:t>
      </w:r>
    </w:p>
    <w:p w:rsidR="00287AD4" w:rsidRDefault="00287AD4" w:rsidP="00B700AF"/>
    <w:p w:rsidR="00250B36" w:rsidRDefault="00250B36" w:rsidP="00B700AF"/>
    <w:sectPr w:rsidR="00250B36" w:rsidSect="00210FA8">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65362"/>
    <w:multiLevelType w:val="hybridMultilevel"/>
    <w:tmpl w:val="4C0A98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0E02367"/>
    <w:multiLevelType w:val="hybridMultilevel"/>
    <w:tmpl w:val="3948FD3E"/>
    <w:lvl w:ilvl="0" w:tplc="F08A85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2CC68DC"/>
    <w:multiLevelType w:val="hybridMultilevel"/>
    <w:tmpl w:val="532E7EDE"/>
    <w:lvl w:ilvl="0" w:tplc="EA70848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09A1B7B"/>
    <w:multiLevelType w:val="hybridMultilevel"/>
    <w:tmpl w:val="40D0E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D851808"/>
    <w:multiLevelType w:val="hybridMultilevel"/>
    <w:tmpl w:val="099ACDE6"/>
    <w:lvl w:ilvl="0" w:tplc="EA70848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006D5"/>
    <w:rsid w:val="0008273E"/>
    <w:rsid w:val="00141358"/>
    <w:rsid w:val="00210FA8"/>
    <w:rsid w:val="00250B36"/>
    <w:rsid w:val="00286811"/>
    <w:rsid w:val="00287AD4"/>
    <w:rsid w:val="00294E7E"/>
    <w:rsid w:val="002D0AE6"/>
    <w:rsid w:val="00423D51"/>
    <w:rsid w:val="00433103"/>
    <w:rsid w:val="004B06E6"/>
    <w:rsid w:val="0055040C"/>
    <w:rsid w:val="005D0100"/>
    <w:rsid w:val="005F261D"/>
    <w:rsid w:val="006269E0"/>
    <w:rsid w:val="006442C5"/>
    <w:rsid w:val="006447B5"/>
    <w:rsid w:val="00665518"/>
    <w:rsid w:val="006F32EF"/>
    <w:rsid w:val="00780C0F"/>
    <w:rsid w:val="007874AE"/>
    <w:rsid w:val="007A39C9"/>
    <w:rsid w:val="007D6E9A"/>
    <w:rsid w:val="008006D5"/>
    <w:rsid w:val="008934FB"/>
    <w:rsid w:val="008A0121"/>
    <w:rsid w:val="008B3480"/>
    <w:rsid w:val="00992C1C"/>
    <w:rsid w:val="00A00B81"/>
    <w:rsid w:val="00A63879"/>
    <w:rsid w:val="00A663ED"/>
    <w:rsid w:val="00A72764"/>
    <w:rsid w:val="00AB68E0"/>
    <w:rsid w:val="00B700AF"/>
    <w:rsid w:val="00B81DAA"/>
    <w:rsid w:val="00BB4B9E"/>
    <w:rsid w:val="00BB5286"/>
    <w:rsid w:val="00BC680E"/>
    <w:rsid w:val="00BE2E37"/>
    <w:rsid w:val="00C558F0"/>
    <w:rsid w:val="00CC5DFC"/>
    <w:rsid w:val="00CE0CF9"/>
    <w:rsid w:val="00CF56BE"/>
    <w:rsid w:val="00CF624C"/>
    <w:rsid w:val="00DF74EF"/>
    <w:rsid w:val="00E517A7"/>
    <w:rsid w:val="00F91809"/>
    <w:rsid w:val="00FD12B7"/>
    <w:rsid w:val="00FF1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B903BF-FC8D-4DD7-8B18-BE3F905A5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6C1"/>
    <w:pPr>
      <w:widowControl w:val="0"/>
      <w:autoSpaceDN w:val="0"/>
      <w:adjustRightInd w:val="0"/>
      <w:spacing w:after="0" w:line="240" w:lineRule="auto"/>
    </w:pPr>
    <w:rPr>
      <w:rFonts w:ascii="Times New Roman" w:eastAsia="Times New Roman" w:hAnsi="Times New Roman" w:cs="Times New Roman"/>
      <w:sz w:val="28"/>
      <w:szCs w:val="28"/>
      <w:lang w:val="uk-UA" w:eastAsia="ja-JP" w:bidi="yi-He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16C1"/>
    <w:rPr>
      <w:rFonts w:ascii="Tahoma" w:hAnsi="Tahoma" w:cs="Tahoma"/>
      <w:sz w:val="16"/>
      <w:szCs w:val="16"/>
    </w:rPr>
  </w:style>
  <w:style w:type="character" w:customStyle="1" w:styleId="a4">
    <w:name w:val="Текст выноски Знак"/>
    <w:basedOn w:val="a0"/>
    <w:link w:val="a3"/>
    <w:uiPriority w:val="99"/>
    <w:semiHidden/>
    <w:rsid w:val="00FF16C1"/>
    <w:rPr>
      <w:rFonts w:ascii="Tahoma" w:eastAsia="Times New Roman" w:hAnsi="Tahoma" w:cs="Tahoma"/>
      <w:sz w:val="16"/>
      <w:szCs w:val="16"/>
      <w:lang w:val="uk-UA" w:eastAsia="ja-JP" w:bidi="yi-Hebr"/>
    </w:rPr>
  </w:style>
  <w:style w:type="paragraph" w:styleId="a5">
    <w:name w:val="List Paragraph"/>
    <w:basedOn w:val="a"/>
    <w:uiPriority w:val="34"/>
    <w:qFormat/>
    <w:rsid w:val="00CF56BE"/>
    <w:pPr>
      <w:ind w:left="720"/>
      <w:contextualSpacing/>
    </w:pPr>
  </w:style>
  <w:style w:type="paragraph" w:styleId="a6">
    <w:name w:val="Normal (Web)"/>
    <w:basedOn w:val="a"/>
    <w:uiPriority w:val="99"/>
    <w:semiHidden/>
    <w:unhideWhenUsed/>
    <w:rsid w:val="00250B36"/>
    <w:pPr>
      <w:widowControl/>
      <w:autoSpaceDN/>
      <w:adjustRightInd/>
      <w:spacing w:before="100" w:beforeAutospacing="1" w:after="100" w:afterAutospacing="1"/>
    </w:pPr>
    <w:rPr>
      <w:sz w:val="24"/>
      <w:szCs w:val="24"/>
      <w:lang w:val="ru-RU" w:eastAsia="ru-RU" w:bidi="ar-SA"/>
    </w:rPr>
  </w:style>
  <w:style w:type="paragraph" w:customStyle="1" w:styleId="3">
    <w:name w:val="3"/>
    <w:basedOn w:val="a"/>
    <w:uiPriority w:val="99"/>
    <w:semiHidden/>
    <w:rsid w:val="00250B36"/>
    <w:pPr>
      <w:widowControl/>
      <w:autoSpaceDN/>
      <w:adjustRightInd/>
      <w:spacing w:before="100" w:beforeAutospacing="1" w:after="100" w:afterAutospacing="1"/>
    </w:pPr>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25457">
      <w:bodyDiv w:val="1"/>
      <w:marLeft w:val="0"/>
      <w:marRight w:val="0"/>
      <w:marTop w:val="0"/>
      <w:marBottom w:val="0"/>
      <w:divBdr>
        <w:top w:val="none" w:sz="0" w:space="0" w:color="auto"/>
        <w:left w:val="none" w:sz="0" w:space="0" w:color="auto"/>
        <w:bottom w:val="none" w:sz="0" w:space="0" w:color="auto"/>
        <w:right w:val="none" w:sz="0" w:space="0" w:color="auto"/>
      </w:divBdr>
    </w:div>
    <w:div w:id="440030926">
      <w:bodyDiv w:val="1"/>
      <w:marLeft w:val="0"/>
      <w:marRight w:val="0"/>
      <w:marTop w:val="0"/>
      <w:marBottom w:val="0"/>
      <w:divBdr>
        <w:top w:val="none" w:sz="0" w:space="0" w:color="auto"/>
        <w:left w:val="none" w:sz="0" w:space="0" w:color="auto"/>
        <w:bottom w:val="none" w:sz="0" w:space="0" w:color="auto"/>
        <w:right w:val="none" w:sz="0" w:space="0" w:color="auto"/>
      </w:divBdr>
    </w:div>
    <w:div w:id="149665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C8EDF-5AFD-4589-83A3-35B346AC8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45</cp:revision>
  <cp:lastPrinted>2024-10-18T12:07:00Z</cp:lastPrinted>
  <dcterms:created xsi:type="dcterms:W3CDTF">2022-09-06T05:48:00Z</dcterms:created>
  <dcterms:modified xsi:type="dcterms:W3CDTF">2025-10-13T07:21:00Z</dcterms:modified>
</cp:coreProperties>
</file>